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35" w:rsidRDefault="00FE400F">
      <w:r>
        <w:t>NOTIFICACION RAM DAHM</w:t>
      </w:r>
    </w:p>
    <w:p w:rsidR="00FE400F" w:rsidRDefault="00FE400F" w:rsidP="00E74807">
      <w:pPr>
        <w:jc w:val="both"/>
      </w:pPr>
      <w:r>
        <w:t xml:space="preserve">PACIENTE CONOCIDA EN REUMATOLOGÍA DESDE 2017 CON TROMBOSIS VENOSA PROFUNDA DE MIEMBROS INFERIORES RECURRENTE ANTICOAGULADA </w:t>
      </w:r>
      <w:r w:rsidR="00E74807">
        <w:t>CON WARFARINA ADEMAS DIAGNOSTICO DE VASCULITIS DE PEQUEÑO VASO PURPURICA – URTICARIANA</w:t>
      </w:r>
      <w:r w:rsidR="00603098">
        <w:t xml:space="preserve"> MISMO TIEMPO DE EVOLUCIÓN</w:t>
      </w:r>
      <w:r w:rsidR="00E74807">
        <w:t>, REFRACTARIA A MULTIPLES INMUNOSUPRESORES (CICLOFOSFAMIDA – AZATIOPRINA – MICOFENOLATO DE MOFETIL), POR LO QUE SE AUTORIZA RITUXIMAB DESDE</w:t>
      </w:r>
      <w:r w:rsidR="00603098">
        <w:t xml:space="preserve"> EL AÑO 2023 </w:t>
      </w:r>
      <w:r w:rsidR="00E74807">
        <w:t>EN 3 OCASIONES</w:t>
      </w:r>
      <w:r w:rsidR="00DA4E99">
        <w:t xml:space="preserve"> (DOSIS 1 GRAMO DIA 0 Y 14)</w:t>
      </w:r>
      <w:r w:rsidR="00E74807">
        <w:t>, POR LESIONES CUTANEAS RECURREN</w:t>
      </w:r>
      <w:r w:rsidR="00603098">
        <w:t>TES Y ESCLERITIS DE OJO DERECHO:</w:t>
      </w:r>
    </w:p>
    <w:p w:rsidR="00603098" w:rsidRDefault="00603098" w:rsidP="00603098">
      <w:pPr>
        <w:pStyle w:val="Prrafodelista"/>
        <w:numPr>
          <w:ilvl w:val="0"/>
          <w:numId w:val="1"/>
        </w:numPr>
        <w:jc w:val="both"/>
      </w:pPr>
      <w:r>
        <w:t>CUMPLIENDO PRIMERA INFUSION</w:t>
      </w:r>
      <w:r w:rsidR="00DA4E99">
        <w:t xml:space="preserve"> </w:t>
      </w:r>
      <w:r w:rsidR="00AF1202">
        <w:t>(TRUXIMA)</w:t>
      </w:r>
      <w:r w:rsidR="00DA4E99">
        <w:t>COMPLETA</w:t>
      </w:r>
      <w:r>
        <w:t xml:space="preserve"> EN ENERO Y FEBRERO 2023 SIN EFECTOS ADVERSOS Y MEJORIA DE CUADRO CLINICO</w:t>
      </w:r>
    </w:p>
    <w:p w:rsidR="00603098" w:rsidRDefault="00603098" w:rsidP="00603098">
      <w:pPr>
        <w:pStyle w:val="Prrafodelista"/>
        <w:numPr>
          <w:ilvl w:val="0"/>
          <w:numId w:val="1"/>
        </w:numPr>
        <w:jc w:val="both"/>
      </w:pPr>
      <w:r>
        <w:t>CUMPLIENDO SEGUNDA INFUSION</w:t>
      </w:r>
      <w:r w:rsidR="00AF1202">
        <w:t xml:space="preserve"> (TRUXIMA)</w:t>
      </w:r>
      <w:r>
        <w:t xml:space="preserve"> </w:t>
      </w:r>
      <w:r w:rsidR="00DA4E99">
        <w:t xml:space="preserve">COMPLETA EN </w:t>
      </w:r>
      <w:r>
        <w:t>NOV Y DIC 2023 SIN EFECTOS ADVERSOS CON MEJORÍA CLINICA</w:t>
      </w:r>
    </w:p>
    <w:p w:rsidR="00603098" w:rsidRDefault="00DA4E99" w:rsidP="00603098">
      <w:pPr>
        <w:pStyle w:val="Prrafodelista"/>
        <w:numPr>
          <w:ilvl w:val="0"/>
          <w:numId w:val="1"/>
        </w:numPr>
        <w:jc w:val="both"/>
      </w:pPr>
      <w:r>
        <w:t xml:space="preserve">CUMPLIENDO TERCERA INFUSION UNICAMENTE 1 GRAMO DIA 0 EL </w:t>
      </w:r>
      <w:r w:rsidR="0041245D">
        <w:t>29 OCTUBRE 2024</w:t>
      </w:r>
      <w:r>
        <w:t xml:space="preserve"> COINCIDIENCO CON DIAGNOSTICO DE HERPES ZOSTER, POR LO QUE SE INCIA ACICLOVIR Y CONTROL CON INFECTOLOGÍA HASTA RESOLUCIÓN, NO NEUTROPENIA ASOCIADA (HB 12.8, GB 10,100 PLT 230,000) </w:t>
      </w:r>
    </w:p>
    <w:p w:rsidR="00E74807" w:rsidRDefault="00E74807" w:rsidP="00E74807">
      <w:pPr>
        <w:jc w:val="both"/>
      </w:pPr>
      <w:r>
        <w:t>SE OBTIENE AUTORIZACION DE INFECTOLOGÍA Y SE AUTORIZA NUEVO USO DE RITUXIMAB</w:t>
      </w:r>
      <w:r w:rsidR="00AF1202">
        <w:t xml:space="preserve"> (RIXATHON)</w:t>
      </w:r>
      <w:r>
        <w:t xml:space="preserve"> EL 2 MAYO 2025, 10 DÍAS POSTERIOR </w:t>
      </w:r>
      <w:r w:rsidR="00603098">
        <w:t>A INFUSION</w:t>
      </w:r>
      <w:r w:rsidR="00DA4E99">
        <w:t xml:space="preserve"> (12 MAYO 2025) </w:t>
      </w:r>
      <w:r w:rsidR="00603098">
        <w:t xml:space="preserve"> PACIENTE PRESENTA</w:t>
      </w:r>
      <w:r w:rsidR="00DA4E99">
        <w:t xml:space="preserve"> FIEBRE, DOLOR Y CAMBIOS DE COLORACION EN 4 DEDO DE MANO IZQUIERDA, SE ANEXAN FOTOS, PRESENTANDOSE A HOSPITAL GENERAL CON </w:t>
      </w:r>
      <w:r w:rsidR="00603098">
        <w:t xml:space="preserve"> NEUTROPENIA SEVERA NEUTROFILOS TOTALES DE 10, GB  1200  HB 13.1 PLT 207,000 CON  CELULITIS DE 4 DEDO DE MANO IZQUIERDA CON NECROSIS ASOCIADA POR LO QUE INGRESA </w:t>
      </w:r>
      <w:r w:rsidR="00DA4E99">
        <w:t xml:space="preserve">A M4 </w:t>
      </w:r>
      <w:r w:rsidR="00603098">
        <w:t>MANEJO</w:t>
      </w:r>
      <w:r w:rsidR="00DA4E99">
        <w:t xml:space="preserve"> MULTIDISCIPLINARIO CON  INFECTOLOGÍA, HEMATOLOGÍA, CIRUGÍA</w:t>
      </w:r>
      <w:r w:rsidR="0041245D">
        <w:t xml:space="preserve"> </w:t>
      </w:r>
      <w:r w:rsidR="00DA4E99">
        <w:t xml:space="preserve">GENERAL Y MEDICIAN INTERNA </w:t>
      </w:r>
      <w:r w:rsidR="00603098">
        <w:t xml:space="preserve"> </w:t>
      </w:r>
      <w:r w:rsidR="0041245D">
        <w:t xml:space="preserve">TRATADA </w:t>
      </w:r>
      <w:r w:rsidR="00603098">
        <w:t xml:space="preserve">CON ANTIBIOTICO, </w:t>
      </w:r>
      <w:r w:rsidR="0041245D">
        <w:t>NO DEBRIDACIÓ</w:t>
      </w:r>
      <w:r w:rsidR="00DA4E99">
        <w:t xml:space="preserve">N, CURACIONES, </w:t>
      </w:r>
      <w:r w:rsidR="00603098">
        <w:t xml:space="preserve">DESARROLLA ADEMAS </w:t>
      </w:r>
      <w:r w:rsidR="00DA4E99">
        <w:t xml:space="preserve">DURANTE INGRESO DOLOR ABDOMINAL INTENSO SECUNDARIO A </w:t>
      </w:r>
      <w:r w:rsidR="00603098">
        <w:t xml:space="preserve">COLECISTITIS GANGRENOSA </w:t>
      </w:r>
      <w:r w:rsidR="0041245D">
        <w:t xml:space="preserve">ACALCULOSA MANEJADA DE FORMA CONSERVADO COLOCANDO POR RADIOLOGÍA INTERVENCIONISTA CATETER DE COLECISTOSTOMÍA, ALTA 21 DE MAYO 2025, ESTABLE. </w:t>
      </w:r>
    </w:p>
    <w:p w:rsidR="00603098" w:rsidRDefault="00603098" w:rsidP="00E74807">
      <w:pPr>
        <w:jc w:val="both"/>
      </w:pPr>
      <w:r>
        <w:t>SE DEJA EN VIGIL</w:t>
      </w:r>
      <w:r w:rsidR="00DA4E99">
        <w:t>ANCIA SE SUSPENDEN INM</w:t>
      </w:r>
      <w:r w:rsidR="0041245D">
        <w:t>UNOSUPRESORES POR DOS SEMANAS (</w:t>
      </w:r>
      <w:r w:rsidR="00DA4E99">
        <w:t xml:space="preserve">MICOFENOLATO DE MOFETIL) </w:t>
      </w:r>
      <w:r>
        <w:t xml:space="preserve">Y </w:t>
      </w:r>
      <w:r w:rsidR="00DA4E99">
        <w:t>SE MANTIENE</w:t>
      </w:r>
      <w:r>
        <w:t xml:space="preserve"> CON PREDNISOLONA 25 MG DÍA, RESOLVIENDO NEUTROPENIA, CELULIT</w:t>
      </w:r>
      <w:r w:rsidR="00DA4E99">
        <w:t>S,</w:t>
      </w:r>
      <w:r w:rsidR="0041245D">
        <w:t xml:space="preserve"> SIN NECESIDAD DE AMPUTACIÓN, Y MEJORIA</w:t>
      </w:r>
      <w:r>
        <w:t xml:space="preserve"> EN HEMOGRAMA</w:t>
      </w:r>
      <w:r w:rsidR="0041245D">
        <w:t>, ALTA EL CON CATETER DE COLECISTOSTOMIA Y MANEJO CONSERVARDOR POR CIRUGÍA GENERAL, PLAN AMBULATORIO DE COLECISTECTOMÍA</w:t>
      </w:r>
      <w:r>
        <w:t xml:space="preserve"> </w:t>
      </w:r>
      <w:r w:rsidR="0041245D">
        <w:t xml:space="preserve">AL CONTROL AMBULATORIO CON REUMATOLOGÍA DEL </w:t>
      </w:r>
      <w:r>
        <w:t>16 J</w:t>
      </w:r>
      <w:r w:rsidR="0041245D">
        <w:t>UNIO 2025 HEMOGRAMA CONTROL HB</w:t>
      </w:r>
      <w:r>
        <w:t xml:space="preserve"> 12.2 GB 5830 NEU </w:t>
      </w:r>
      <w:r w:rsidR="0041245D">
        <w:t>3940 PLT</w:t>
      </w:r>
      <w:r>
        <w:t xml:space="preserve"> 304000</w:t>
      </w:r>
      <w:r w:rsidR="0041245D">
        <w:t xml:space="preserve">. AL MOMENTO ESTABLE. </w:t>
      </w:r>
    </w:p>
    <w:p w:rsidR="0041245D" w:rsidRDefault="0041245D" w:rsidP="00E74807">
      <w:pPr>
        <w:jc w:val="both"/>
      </w:pPr>
      <w:r>
        <w:t xml:space="preserve">SE CONCLUYE NEUTROPENIA FEBRIL Y COMPLICACIONES INFECCIOSAS ASOCIADAS SECUNDARIAS A USO DE RITUXIMAB </w:t>
      </w:r>
      <w:r w:rsidR="00C67EB1">
        <w:t>(</w:t>
      </w:r>
      <w:proofErr w:type="gramStart"/>
      <w:r w:rsidR="00C67EB1">
        <w:t>RIXATHON</w:t>
      </w:r>
      <w:r w:rsidR="00AF1202">
        <w:t xml:space="preserve"> )</w:t>
      </w:r>
      <w:proofErr w:type="gramEnd"/>
      <w:r w:rsidR="00AF1202">
        <w:t xml:space="preserve"> </w:t>
      </w:r>
    </w:p>
    <w:p w:rsidR="00E7741A" w:rsidRDefault="00E7741A" w:rsidP="00E74807">
      <w:pPr>
        <w:jc w:val="both"/>
      </w:pPr>
    </w:p>
    <w:p w:rsidR="00E7741A" w:rsidRDefault="00E7741A" w:rsidP="00E74807">
      <w:pPr>
        <w:jc w:val="both"/>
      </w:pPr>
    </w:p>
    <w:p w:rsidR="00E7741A" w:rsidRDefault="00E7741A" w:rsidP="00E74807">
      <w:pPr>
        <w:jc w:val="both"/>
      </w:pPr>
      <w:r w:rsidRPr="00E7741A">
        <w:rPr>
          <w:noProof/>
          <w:lang w:val="es-SV" w:eastAsia="es-SV"/>
        </w:rPr>
        <w:lastRenderedPageBreak/>
        <w:drawing>
          <wp:inline distT="0" distB="0" distL="0" distR="0">
            <wp:extent cx="2886075" cy="3848102"/>
            <wp:effectExtent l="0" t="0" r="0" b="0"/>
            <wp:docPr id="1" name="Imagen 1" descr="C:\Users\cfarmaco.ce\AppData\Local\Microsoft\Windows\INetCache\Content.Outlook\EQIKGJS7\IMG-2025062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armaco.ce\AppData\Local\Microsoft\Windows\INetCache\Content.Outlook\EQIKGJS7\IMG-20250627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675" cy="38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0F" w:rsidRDefault="00E7741A">
      <w:bookmarkStart w:id="0" w:name="_GoBack"/>
      <w:r w:rsidRPr="00E7741A">
        <w:rPr>
          <w:noProof/>
          <w:lang w:val="es-SV" w:eastAsia="es-SV"/>
        </w:rPr>
        <w:lastRenderedPageBreak/>
        <w:drawing>
          <wp:inline distT="0" distB="0" distL="0" distR="0">
            <wp:extent cx="5620172" cy="5426816"/>
            <wp:effectExtent l="1270" t="0" r="1270" b="1270"/>
            <wp:docPr id="2" name="Imagen 2" descr="C:\Users\cfarmaco.ce\AppData\Local\Microsoft\Windows\INetCache\Content.Outlook\EQIKGJS7\IMG-202506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farmaco.ce\AppData\Local\Microsoft\Windows\INetCache\Content.Outlook\EQIKGJS7\IMG-20250627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48980" cy="545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40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3406"/>
    <w:multiLevelType w:val="hybridMultilevel"/>
    <w:tmpl w:val="084803DC"/>
    <w:lvl w:ilvl="0" w:tplc="ADAE6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0F"/>
    <w:rsid w:val="003A4497"/>
    <w:rsid w:val="0041245D"/>
    <w:rsid w:val="00603098"/>
    <w:rsid w:val="00AF1202"/>
    <w:rsid w:val="00B37435"/>
    <w:rsid w:val="00C67EB1"/>
    <w:rsid w:val="00DA4E99"/>
    <w:rsid w:val="00E74807"/>
    <w:rsid w:val="00E7741A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DC87F6-318C-4C8D-A578-6D9A223A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Farmacoterapia Consultorio de Especialidades</dc:creator>
  <cp:keywords/>
  <dc:description/>
  <cp:lastModifiedBy>teletrabajo</cp:lastModifiedBy>
  <cp:revision>4</cp:revision>
  <dcterms:created xsi:type="dcterms:W3CDTF">2025-06-27T16:35:00Z</dcterms:created>
  <dcterms:modified xsi:type="dcterms:W3CDTF">2025-07-08T22:23:00Z</dcterms:modified>
</cp:coreProperties>
</file>